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921B3C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 w:rsidR="00FE031C">
        <w:rPr>
          <w:rFonts w:ascii="Cambria" w:hAnsi="Cambria"/>
          <w:b/>
        </w:rPr>
        <w:t>Przebudowa budynków użyteczności publicznej</w:t>
      </w:r>
      <w:r w:rsidR="00921B3C">
        <w:rPr>
          <w:rFonts w:ascii="Cambria" w:hAnsi="Cambria"/>
          <w:b/>
        </w:rPr>
        <w:t xml:space="preserve"> – etap I</w:t>
      </w:r>
      <w:r w:rsidR="00B826CC">
        <w:rPr>
          <w:rFonts w:ascii="Cambria" w:hAnsi="Cambria"/>
          <w:b/>
        </w:rPr>
        <w:t>I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 w:rsidR="00921B3C">
        <w:rPr>
          <w:rFonts w:ascii="Cambria" w:eastAsia="Courier New" w:hAnsi="Cambria"/>
        </w:rPr>
        <w:t>RGKOŚiI.271</w:t>
      </w:r>
      <w:r w:rsidR="00B826CC">
        <w:rPr>
          <w:rFonts w:ascii="Cambria" w:eastAsia="Courier New" w:hAnsi="Cambria"/>
        </w:rPr>
        <w:t>.13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FE031C" w:rsidRPr="00FE031C" w:rsidRDefault="00FE031C" w:rsidP="00FE031C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FE031C">
        <w:rPr>
          <w:rFonts w:ascii="Cambria" w:hAnsi="Cambria"/>
          <w:b/>
        </w:rPr>
        <w:t>Część 1 zamówienia:</w:t>
      </w:r>
      <w:r w:rsidRPr="00FE031C">
        <w:rPr>
          <w:rFonts w:ascii="Cambria" w:hAnsi="Cambria"/>
          <w:bCs/>
        </w:rPr>
        <w:t xml:space="preserve"> </w:t>
      </w:r>
      <w:r w:rsidR="00B826CC">
        <w:rPr>
          <w:rFonts w:ascii="Cambria" w:hAnsi="Cambria"/>
          <w:b/>
          <w:bCs/>
        </w:rPr>
        <w:t xml:space="preserve">Termomodernizacja budynku świetlicy wiejskiej w </w:t>
      </w:r>
      <w:proofErr w:type="spellStart"/>
      <w:r w:rsidR="00B826CC">
        <w:rPr>
          <w:rFonts w:ascii="Cambria" w:hAnsi="Cambria"/>
          <w:b/>
          <w:bCs/>
        </w:rPr>
        <w:t>Zemborzynie</w:t>
      </w:r>
      <w:proofErr w:type="spellEnd"/>
      <w:r w:rsidR="00B826CC">
        <w:rPr>
          <w:rFonts w:ascii="Cambria" w:hAnsi="Cambria"/>
          <w:b/>
          <w:bCs/>
        </w:rPr>
        <w:t xml:space="preserve"> Drugim na potrzeby rehabilitacji </w:t>
      </w:r>
      <w:proofErr w:type="spellStart"/>
      <w:r w:rsidR="00B826CC">
        <w:rPr>
          <w:rFonts w:ascii="Cambria" w:hAnsi="Cambria"/>
          <w:b/>
          <w:bCs/>
        </w:rPr>
        <w:t>pocowodowej</w:t>
      </w:r>
      <w:proofErr w:type="spellEnd"/>
      <w:r w:rsidR="00921B3C" w:rsidRPr="00921B3C">
        <w:rPr>
          <w:rFonts w:ascii="Cambria" w:hAnsi="Cambria"/>
          <w:b/>
          <w:bCs/>
        </w:rPr>
        <w:t>.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FE031C" w:rsidRPr="00B826CC" w:rsidRDefault="00FE031C" w:rsidP="00FE031C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B826CC">
        <w:rPr>
          <w:rFonts w:ascii="Cambria" w:hAnsi="Cambria"/>
          <w:b/>
        </w:rPr>
        <w:t>Część 2 zamówienia:</w:t>
      </w:r>
      <w:r w:rsidRPr="00B826CC">
        <w:rPr>
          <w:rFonts w:ascii="Cambria" w:hAnsi="Cambria"/>
          <w:b/>
          <w:bCs/>
        </w:rPr>
        <w:t xml:space="preserve"> </w:t>
      </w:r>
      <w:r w:rsidR="00B826CC" w:rsidRPr="00B826CC">
        <w:rPr>
          <w:rFonts w:ascii="Cambria" w:hAnsi="Cambria"/>
          <w:b/>
          <w:bCs/>
        </w:rPr>
        <w:t>Przebudowa budynku Ośrodka Zdrowia w Solcu nad Wisłą</w:t>
      </w:r>
      <w:r w:rsidR="00921B3C" w:rsidRPr="00B826CC">
        <w:rPr>
          <w:rFonts w:ascii="Cambria" w:hAnsi="Cambria"/>
          <w:b/>
        </w:rPr>
        <w:t>.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podatek VAT.......................................................................................................zł</w:t>
      </w:r>
    </w:p>
    <w:p w:rsidR="00FE031C" w:rsidRPr="00FE031C" w:rsidRDefault="00FE031C" w:rsidP="00FE031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cena brutto..........................................................................................................zł</w:t>
      </w:r>
    </w:p>
    <w:p w:rsidR="00FE031C" w:rsidRDefault="00FE031C" w:rsidP="00B826CC">
      <w:pPr>
        <w:autoSpaceDE w:val="0"/>
        <w:spacing w:line="360" w:lineRule="auto"/>
        <w:rPr>
          <w:rFonts w:ascii="Cambria" w:hAnsi="Cambria"/>
        </w:rPr>
      </w:pPr>
      <w:r w:rsidRPr="00FE031C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FE031C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</w:p>
    <w:p w:rsidR="00FE031C" w:rsidRDefault="00FE031C" w:rsidP="00B826C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>Część 1.</w:t>
      </w:r>
      <w:r w:rsidR="00B826CC" w:rsidRPr="00B826CC">
        <w:t xml:space="preserve"> </w:t>
      </w:r>
      <w:r w:rsidR="00B826CC">
        <w:rPr>
          <w:rFonts w:ascii="Cambria" w:hAnsi="Cambria"/>
          <w:color w:val="000000"/>
        </w:rPr>
        <w:t>w terminie od 3</w:t>
      </w:r>
      <w:r w:rsidR="00B826CC" w:rsidRPr="00B826CC">
        <w:rPr>
          <w:rFonts w:ascii="Cambria" w:hAnsi="Cambria"/>
          <w:color w:val="000000"/>
        </w:rPr>
        <w:t xml:space="preserve"> miesięcy od podpisania umowy.</w:t>
      </w:r>
    </w:p>
    <w:p w:rsidR="00FE031C" w:rsidRDefault="00FE031C" w:rsidP="00FE03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color w:val="000000"/>
          <w:highlight w:val="white"/>
        </w:rPr>
      </w:pPr>
      <w:r>
        <w:rPr>
          <w:rFonts w:ascii="Cambria" w:hAnsi="Cambria"/>
          <w:color w:val="000000"/>
          <w:highlight w:val="white"/>
        </w:rPr>
        <w:t xml:space="preserve">Część </w:t>
      </w:r>
      <w:r w:rsidR="00B826CC">
        <w:rPr>
          <w:rFonts w:ascii="Cambria" w:hAnsi="Cambria"/>
          <w:color w:val="000000"/>
          <w:highlight w:val="white"/>
        </w:rPr>
        <w:t>2. w terminie od 5</w:t>
      </w:r>
      <w:r>
        <w:rPr>
          <w:rFonts w:ascii="Cambria" w:hAnsi="Cambria"/>
          <w:color w:val="000000"/>
          <w:highlight w:val="white"/>
        </w:rPr>
        <w:t xml:space="preserve"> miesięcy od podpisania </w:t>
      </w:r>
      <w:r w:rsidR="00D073C9">
        <w:rPr>
          <w:rFonts w:ascii="Cambria" w:hAnsi="Cambria"/>
          <w:color w:val="000000"/>
          <w:highlight w:val="white"/>
        </w:rPr>
        <w:t>umowy</w:t>
      </w:r>
      <w:r>
        <w:rPr>
          <w:rFonts w:ascii="Cambria" w:hAnsi="Cambria"/>
          <w:color w:val="000000"/>
          <w:highlight w:val="white"/>
        </w:rPr>
        <w:t xml:space="preserve">. 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lastRenderedPageBreak/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</w:t>
      </w:r>
      <w:r w:rsidR="00921B3C">
        <w:rPr>
          <w:rFonts w:ascii="Cambria" w:hAnsi="Cambria"/>
        </w:rPr>
        <w:t xml:space="preserve">……..…… </w:t>
      </w:r>
      <w:r>
        <w:rPr>
          <w:rFonts w:ascii="Cambria" w:hAnsi="Cambria"/>
        </w:rPr>
        <w:t xml:space="preserve">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lastRenderedPageBreak/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B826CC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B826CC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Default="00690AC6" w:rsidP="00690AC6">
      <w:pPr>
        <w:rPr>
          <w:rFonts w:ascii="Cambria" w:hAnsi="Cambria"/>
        </w:rPr>
      </w:pPr>
    </w:p>
    <w:p w:rsidR="00921B3C" w:rsidRDefault="00921B3C" w:rsidP="00690AC6">
      <w:pPr>
        <w:rPr>
          <w:rFonts w:ascii="Cambria" w:hAnsi="Cambria"/>
        </w:rPr>
      </w:pPr>
    </w:p>
    <w:p w:rsidR="00921B3C" w:rsidRPr="00690AC6" w:rsidRDefault="00921B3C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0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0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  <w:bookmarkStart w:id="1" w:name="_GoBack"/>
      <w:bookmarkEnd w:id="1"/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AC6"/>
    <w:rsid w:val="001C2984"/>
    <w:rsid w:val="005F5A08"/>
    <w:rsid w:val="006115A7"/>
    <w:rsid w:val="00690AC6"/>
    <w:rsid w:val="00783F4D"/>
    <w:rsid w:val="00921B3C"/>
    <w:rsid w:val="00B826CC"/>
    <w:rsid w:val="00C345E9"/>
    <w:rsid w:val="00C73775"/>
    <w:rsid w:val="00D073C9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8D335B-9593-4BEB-8A4F-9F49937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7</cp:revision>
  <dcterms:created xsi:type="dcterms:W3CDTF">2022-02-16T19:18:00Z</dcterms:created>
  <dcterms:modified xsi:type="dcterms:W3CDTF">2022-04-29T10:26:00Z</dcterms:modified>
</cp:coreProperties>
</file>